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Regulamin AI po Twojemu i serwisu aizmiana.pl</w:t>
      </w:r>
    </w:p>
    <w:p>
      <w:r>
        <w:t>Wersja z 7 września 2026, obowiązująca od opublikowania. Dokument opisuje indywidualny program pracy z AI oraz korzystanie z serwisu i newslettera. Nie zmienia warunków wcześniej zawartych umów. Zgłoszenia są obsługiwane e-mailem; strona nie przyjmuje płatności online.</w:t>
      </w:r>
    </w:p>
    <w:p>
      <w:pPr>
        <w:pStyle w:val="Heading1"/>
      </w:pPr>
      <w:r>
        <w:t>Sprzedawca i kontakt</w:t>
      </w:r>
    </w:p>
    <w:p>
      <w:r>
        <w:t>Sprzedawcą jest Krzysztof Jankowski, osoba fizyczna prowadząca sprzedaż pod marką aizmiana.pl. Sprzedaż jest planowana w ramach działalności nierejestrowanej, z zachowaniem warunków ustawowych. Adres sprzedawcy i do reklamacji: ul. Parkowa 59C, 05-806 Pęcice. Adres e-mail: kontakt@aizmiana.pl.</w:t>
      </w:r>
    </w:p>
    <w:p>
      <w:r>
        <w:t>Aktualna forma prowadzenia sprzedaży jest wskazywana w potwierdzeniu zamówienia. Zmiana formy działalności nie ogranicza praw wynikających z wcześniej zawartej umowy. Informacje podatkowe na dokumencie sprzedaży muszą odpowiadać rzeczywistemu statusowi sprzedawcy.</w:t>
      </w:r>
    </w:p>
    <w:p>
      <w:pPr>
        <w:pStyle w:val="Heading1"/>
      </w:pPr>
      <w:r>
        <w:t>Dla kogo jest program</w:t>
      </w:r>
    </w:p>
    <w:p>
      <w:r>
        <w:t>AI po Twojemu jest indywidualną usługą wdrożeniowo-edukacyjną dla jednej osoby, która korzysta już z AI i chce uporządkować jedno realne zadanie zawodowe. Usługę może kupić osoba prywatna lub firma. Jeżeli płaci firma, wskazuje jednego uczestnika.</w:t>
      </w:r>
    </w:p>
    <w:p>
      <w:r>
        <w:t>Postanowienia dotyczące konsumenta stosuje się również do osoby fizycznej prowadzącej działalność gospodarczą w zakresie, w jakim przepisy przyznają jej ochronę konsumencką przy umowie związanej z działalnością, ale niemającej dla niej charakteru zawodowego.</w:t>
      </w:r>
    </w:p>
    <w:p>
      <w:pPr>
        <w:pStyle w:val="Heading1"/>
      </w:pPr>
      <w:r>
        <w:t>Zakres usługi</w:t>
      </w:r>
    </w:p>
    <w:p>
      <w:r>
        <w:t>Program obejmuje 14 dni pracy i cztery spotkania online, łącznie maksymalnie około 5,5 godziny pracy na żywo. Pracujemy na jednym głównym narzędziu AI, jednym zadaniu i jednym workflow. Zakres obejmuje jedną rundę korekty i dwa krótkie checkpointy asynchroniczne.</w:t>
      </w:r>
    </w:p>
    <w:p>
      <w:r>
        <w:t>Klient otrzymuje rezultat wspólnej pracy nad zadaniem oraz Playbook „AI po Twojemu”: własny kontekst pracy, instrukcję workflow, sposób kontroli jakości, dowód zmiany i plan dalszej praktyki. Zakończenie obejmuje samodzielny przebieg klienta i ocenę wyniku według kryteriów ustalonych przed startem.</w:t>
      </w:r>
    </w:p>
    <w:p>
      <w:r>
        <w:t>Usługa nie obejmuje wykonania pracy za klienta, budowy aplikacji, integracji z systemami firmowymi, automatycznej wysyłki lub publikacji, wdrożenia dla całego zespołu, dodatkowych workflow ani nieograniczonego wsparcia. Nie jest audytem prawnym, bezpieczeństwa ani zgodności. Nie gwarantuje wyniku biznesowego, rekrutacyjnego ani sprzedażowego.</w:t>
      </w:r>
    </w:p>
    <w:p>
      <w:pPr>
        <w:pStyle w:val="Heading1"/>
      </w:pPr>
      <w:r>
        <w:t>Kwalifikacja i zawarcie umowy</w:t>
      </w:r>
    </w:p>
    <w:p>
      <w:r>
        <w:t>Zgłoszenie zadania jest zapytaniem i nie zobowiązuje do zakupu. Przed zakupem odbywa się bezpłatna, 30-minutowa rozmowa kwalifikacyjna. Jej celem jest sprawdzenie dopasowania zadania, materiałów, narzędzia, uczestnika i płatnika. Nie obejmuje audytu ani bezpłatnego zaprojektowania rozwiązania.</w:t>
      </w:r>
    </w:p>
    <w:p>
      <w:r>
        <w:t>Po kwalifikacji sprzedawca przesyła podsumowanie uzgodnionego zadania, zakres, cenę, proponowane terminy, regulamin oraz informacje o odstąpieniu. Klient może wyjaśnić wątpliwości przed zamówieniem. Zmiana zadania wymaga uzgodnienia i oznacza zamianę zakresu, nie dodanie drugiego zadania.</w:t>
      </w:r>
    </w:p>
    <w:p>
      <w:r>
        <w:t>Umowa zostaje zawarta po złożeniu przez klienta zamówienia z obowiązkiem zapłaty oraz potwierdzeniu jego przyjęcia przez sprzedawcę. Potwierdzenie umowy i przyjętej wersji warunków jest przekazywane e-mailem na trwałym nośniku. Sam powrót z serwisu płatności nie potwierdza zaksięgowania środków.</w:t>
      </w:r>
    </w:p>
    <w:p>
      <w:pPr>
        <w:pStyle w:val="Heading1"/>
      </w:pPr>
      <w:r>
        <w:t>Cena i płatność</w:t>
      </w:r>
    </w:p>
    <w:p>
      <w:r>
        <w:t>Cena całego programu wynosi 3 900 PLN i jest ceną końcową dla klienta. Płatność wynosi 100% przed rozpoczęciem usługi. Dostępne metody płatności są widoczne przy konkretnym zamówieniu. Dane kart płatniczych nie są przekazywane sprzedawcy przez formularz strony.</w:t>
      </w:r>
    </w:p>
    <w:p>
      <w:r>
        <w:t>Ewentualna płatna licencja wybranego narzędzia AI nie jest automatycznie częścią ceny programu. Potrzebę i koszt takiej licencji uzgadniamy przed zawarciem umowy. Sprzedawca nie zobowiązuje klienta do dodatkowego zakupu bez wcześniejszej informacji i zgody.</w:t>
      </w:r>
    </w:p>
    <w:p>
      <w:r>
        <w:t>Dokument sprzedaży jest wystawiany zgodnie z obowiązującymi przepisami i danymi nabywcy. Zasady VAT wynikają ze statusu i charakteru sprzedaży, a nie z samego określenia sprzedawcy jako osoby prywatnej.</w:t>
      </w:r>
    </w:p>
    <w:p>
      <w:pPr>
        <w:pStyle w:val="Heading1"/>
      </w:pPr>
      <w:r>
        <w:t>Realizacja i zmiana terminu</w:t>
      </w:r>
    </w:p>
    <w:p>
      <w:r>
        <w:t>Terminy czterech spotkań oraz datę rozpoczęcia ustalamy indywidualnie. Klient potrzebuje dostępu do internetu, aktualnej przeglądarki, poczty elektronicznej, sprzętu do rozmowy online i uzgodnionego narzędzia AI. Sposób połączenia jest przekazywany przed spotkaniem.</w:t>
      </w:r>
    </w:p>
    <w:p>
      <w:r>
        <w:t>Klient przygotowuje uzgodnione materiały i pracuje między spotkaniami. Może przekazać tylko materiały, do których ma uprawnienia i których użycie jest zgodne z zasadami jego organizacji. Dane poufne i dane innych osób należy ograniczyć lub zanonimizować. Przy braku bezpiecznych materiałów strony uzgadniają inne dane albo dalszy sposób postępowania.</w:t>
      </w:r>
    </w:p>
    <w:p>
      <w:r>
        <w:t>W cenie jest jedno bezpłatne przełożenie spotkania, jeśli zgłoszenie dotrze co najmniej 24 godziny przed terminem. Koniec cyklu przesuwa się o liczbę dni między pierwotnym a nowym terminem. Późniejsze zgłoszenie lub nieobecność wymaga osobnego uzgodnienia; nie powoduje automatycznego powstania dodatkowej opłaty bez zgody klienta.</w:t>
      </w:r>
    </w:p>
    <w:p>
      <w:r>
        <w:t>Dwa krótkie checkpointy odbywają się e-mailem albo przez Microsoft Teams. Odpowiedź następuje w ciągu 24 godzin od otrzymania wiadomości. Nie obejmują nowego zadania, dodatkowego workflow ani wykonania pracy za klienta. Nie ma w cenie dodatkowego spotkania po zakończeniu programu.</w:t>
      </w:r>
    </w:p>
    <w:p>
      <w:r>
        <w:t>Jeśli spotkanie nie może się odbyć z przyczyn po stronie sprzedawcy, strony uzgadniają nowy termin bez kosztu dla klienta, z zachowaniem jego ustawowych uprawnień. Sposób rozwiązania istotnej przeszkody w realizacji jest ustalany indywidualnie; regulamin nie wyłącza odpowiedzialności wynikającej z prawa.</w:t>
      </w:r>
    </w:p>
    <w:p>
      <w:pPr>
        <w:pStyle w:val="Heading1"/>
      </w:pPr>
      <w:r>
        <w:t>Odstąpienie od umowy</w:t>
      </w:r>
    </w:p>
    <w:p>
      <w:r>
        <w:t>Konsument może odstąpić od umowy zawartej na odległość bez podawania przyczyny w ciągu 14 dni od jej zawarcia. Wystarczy przed upływem terminu wysłać jednoznaczne oświadczenie na kontakt@aizmiana.pl lub adres sprzedawcy. Można skorzystać z formularza odstąpienia dostępnego w serwisie, ale nie jest to obowiązkowe.</w:t>
      </w:r>
    </w:p>
    <w:p>
      <w:r>
        <w:t>Jeśli klient chce rozpocząć usługę przed upływem tego terminu, składa osobne wyraźne żądanie. Jest również informowany o skutkach odstąpienia po rozpoczęciu oraz o utracie prawa do odstąpienia po pełnym wykonaniu usługi, jeżeli spełniono wszystkie wymagane prawem warunki. Brak takiego żądania oznacza, że start nastąpi po upływie terminu na odstąpienie.</w:t>
      </w:r>
    </w:p>
    <w:p>
      <w:r>
        <w:t>W razie odstąpienia po rozpoczęciu usługi na wyraźne żądanie konsumenta może powstać obowiązek zapłaty za świadczenia spełnione do chwili odstąpienia, proporcjonalnie do uzgodnionego zakresu i zgodnie z prawem. Nie ogranicza to korzystniejszej gwarancji satysfakcji opisanej poniżej.</w:t>
      </w:r>
    </w:p>
    <w:p>
      <w:r>
        <w:t>Zwrot należnych płatności następuje nie później niż w ciągu 14 dni kalendarzowych od otrzymania oświadczenia, tą samą metodą, chyba że klient zgodzi się na inną bez dodatkowych kosztów. Jeżeli zastosowanie ma gwarancja satysfakcji, obowiązuje jej krótszy termin zwrotu.</w:t>
      </w:r>
    </w:p>
    <w:p>
      <w:pPr>
        <w:pStyle w:val="Heading1"/>
      </w:pPr>
      <w:r>
        <w:t>Gwarancja satysfakcji</w:t>
      </w:r>
    </w:p>
    <w:p>
      <w:r>
        <w:t>Sprzedawca udziela dobrowolnej 30-dniowej gwarancji satysfakcji dla B2B i B2C. Termin liczy się od przekazania pakietu końcowego. Jeśli klient nie jest zadowolony z efektów wspólnej pracy, może zgłosić rezygnację bez podawania przyczyny na kontakt@aizmiana.pl.</w:t>
      </w:r>
    </w:p>
    <w:p>
      <w:r>
        <w:t>Zwrot obejmuje 100% zapłaconej ceny i następuje w ciągu maksymalnie 7 dni kalendarzowych od kompletnego zgłoszenia. Wystarczy informacja pozwalająca rozpoznać klienta i zakup oraz żądanie zwrotu. Nie jest wymagana ankieta ani uzasadnienie. Metoda zwrotu pozostaje taka sama jak przy płatności, chyba że klient zgodzi się na inną.</w:t>
      </w:r>
    </w:p>
    <w:p>
      <w:r>
        <w:t>Gwarancja jest dodatkowa. Nie wyłącza ani nie ogranicza ustawowych praw konsumenta, prawa do reklamacji lub innych roszczeń. Nie jest obietnicą konkretnego rezultatu biznesowego.</w:t>
      </w:r>
    </w:p>
    <w:p>
      <w:pPr>
        <w:pStyle w:val="Heading1"/>
      </w:pPr>
      <w:r>
        <w:t>Reklamacje</w:t>
      </w:r>
    </w:p>
    <w:p>
      <w:r>
        <w:t>Reklamację można złożyć e-mailem lub na adres sprzedawcy. Prosimy opisać problem i podać dane pozwalające rozpoznać usługę oraz sposób kontaktu. Nie narzucamy obowiązkowego formularza. Odpowiadamy w ciągu 14 dni kalendarzowych, z zachowaniem właściwych przepisów o skutkach braku odpowiedzi.</w:t>
      </w:r>
    </w:p>
    <w:p>
      <w:r>
        <w:t>Konsument może korzystać z pomocy rzecznika konsumentów i pozasądowych sposobów rozwiązywania sporów. Informacje udostępnia UOKiK pod adresem https://polubowne.uokik.gov.pl/. Nie zamieszczamy odsyłacza do zamkniętej platformy ODR. Prawo właściwe nie pozbawia konsumenta ochrony wynikającej z bezwzględnie obowiązujących przepisów.</w:t>
      </w:r>
    </w:p>
    <w:p>
      <w:pPr>
        <w:pStyle w:val="Heading1"/>
      </w:pPr>
      <w:r>
        <w:t>Materiały i poufność</w:t>
      </w:r>
    </w:p>
    <w:p>
      <w:r>
        <w:t>Klient zachowuje prawa do własnych materiałów. W zakresie praw przysługujących sprzedawcy klient otrzymuje niewyłączną licencję na korzystanie z przekazanych materiałów programu we własnej pracy zawodowej i prywatnej oraz ich modyfikowanie na te potrzeby, bez ograniczenia czasowego. Nie obejmuje to odsprzedaży materiałów, publicznego rozpowszechniania ani organizowania na ich podstawie odpłatnego szkolenia bez uzgodnienia.</w:t>
      </w:r>
    </w:p>
    <w:p>
      <w:r>
        <w:t>Sprzedawca zachowuje poufność materiałów klienta. Przekazanie danych do usług zewnętrznych odbywa się tylko w niezbędnym, uzgodnionym zakresie. Publikacja historii klienta, opinii, nazwy organizacji lub przykładu z materiałów wymaga osobnej zgody. Sam udział w programie jej nie oznacza.</w:t>
      </w:r>
    </w:p>
    <w:p>
      <w:r>
        <w:t>Nagranie spotkania nie jest automatyczne i nie stanowi obiecanego elementu programu. Jeżeli strony je uzgodnią, zakres, dostęp i czas przechowywania są określone przed nagraniem, a zgoda jest odrębna.</w:t>
      </w:r>
    </w:p>
    <w:p>
      <w:pPr>
        <w:pStyle w:val="Heading1"/>
      </w:pPr>
      <w:r>
        <w:t>Kontakt i newsletter</w:t>
      </w:r>
    </w:p>
    <w:p>
      <w:r>
        <w:t>Kontakt mailowy i zapis na newsletter są bezpłatne. Kontakt mailowy służy obsłudze zapytań, a newsletter przekazywaniu treści o praktycznej pracy z AI i informacji o ofercie aizmiana.pl. Zapis wymaga osobnej zgody i potwierdzenia adresu e-mail. Zgłoszenie zadania nie zapisuje na newsletter.</w:t>
      </w:r>
    </w:p>
    <w:p>
      <w:r>
        <w:t>Subskrypcję można zakończyć w każdej chwili przez link wypisu lub wiadomość na kontakt@aizmiana.pl. Reklamacje dotyczące usług elektronicznych można zgłaszać na ten sam adres. Do korzystania potrzebna jest aktualna przeglądarka, internet i aktywny adres e-mail; funkcje interaktywne wymagają JavaScript. Bez JavaScript pozostaje bezpośredni kontakt mailowy.</w:t>
      </w:r>
    </w:p>
    <w:p>
      <w:r>
        <w:t>Nie wolno przesyłać treści bezprawnych, spamu, sekretów ani materiałów, do których nadawca nie ma uprawnień. Zmiany regulaminu nie zmieniają warunków istniejącej umowy programu. O istotnych zmianach trwającej usługi newslettera odbiorcy zostaną poinformowani z wyprzedzeniem pozwalającym zrezygnować przed ich wejściem w życie.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aizmiana.pl | Wersja 07.09.2026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4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4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42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